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C4" w:rsidRPr="00711282" w:rsidRDefault="0032666C">
      <w:pPr>
        <w:rPr>
          <w:b/>
        </w:rPr>
      </w:pPr>
      <w:r w:rsidRPr="00711282">
        <w:rPr>
          <w:b/>
        </w:rPr>
        <w:t xml:space="preserve">Die Ratsversammlung fordert den Bürgermeister auf, </w:t>
      </w:r>
    </w:p>
    <w:p w:rsidR="00AF62C4" w:rsidRDefault="00AF62C4" w:rsidP="00711282">
      <w:pPr>
        <w:pStyle w:val="Listenabsatz"/>
        <w:numPr>
          <w:ilvl w:val="0"/>
          <w:numId w:val="1"/>
        </w:numPr>
        <w:ind w:left="284" w:hanging="284"/>
      </w:pPr>
      <w:r>
        <w:t xml:space="preserve">den Bestand an Wohnungen und Häuser in der Stadt Schleswig, welche als Ferienwohnungen betrieben werden, zu erheben. Dafür sollen die Eigentümer </w:t>
      </w:r>
      <w:r w:rsidR="00621354">
        <w:t>über das Amtsblatt, die Ho</w:t>
      </w:r>
      <w:r w:rsidR="00094CC4">
        <w:t>mepage der Stadt Schleswig</w:t>
      </w:r>
      <w:r w:rsidR="00621354">
        <w:t xml:space="preserve"> und Pressearbeit </w:t>
      </w:r>
      <w:r>
        <w:t xml:space="preserve">aufgefordert werden, ihre </w:t>
      </w:r>
      <w:r w:rsidR="00AC3BE1">
        <w:t>in der Nutzungsform</w:t>
      </w:r>
      <w:r>
        <w:t xml:space="preserve"> Ferienwohnung be</w:t>
      </w:r>
      <w:r w:rsidR="00AC3BE1">
        <w:t>stehenden</w:t>
      </w:r>
      <w:r>
        <w:t xml:space="preserve"> Wohnungen und Häuser der Stadtverwaltung </w:t>
      </w:r>
      <w:r w:rsidR="00560B86">
        <w:t>bis zum Jahresende 2022</w:t>
      </w:r>
      <w:r w:rsidR="00621354">
        <w:t xml:space="preserve"> </w:t>
      </w:r>
      <w:r>
        <w:t>zu melden.</w:t>
      </w:r>
    </w:p>
    <w:p w:rsidR="00621354" w:rsidRDefault="00AF62C4" w:rsidP="00711282">
      <w:pPr>
        <w:pStyle w:val="Listenabsatz"/>
        <w:numPr>
          <w:ilvl w:val="0"/>
          <w:numId w:val="1"/>
        </w:numPr>
        <w:ind w:left="284" w:hanging="284"/>
      </w:pPr>
      <w:r>
        <w:t xml:space="preserve">auf Antrag der Eigentümer </w:t>
      </w:r>
      <w:r w:rsidR="0032666C">
        <w:t xml:space="preserve">die heute </w:t>
      </w:r>
      <w:r w:rsidR="00094CC4">
        <w:t xml:space="preserve">im Stadtgebiet Schleswig als </w:t>
      </w:r>
      <w:r w:rsidR="0032666C">
        <w:t>Ferienunterk</w:t>
      </w:r>
      <w:r w:rsidR="00094CC4">
        <w:t>u</w:t>
      </w:r>
      <w:r w:rsidR="0032666C">
        <w:t xml:space="preserve">nft </w:t>
      </w:r>
      <w:r w:rsidR="00094CC4">
        <w:t>betriebenen Ferienwohnungen und Ferienhäuser – wenn planungs- und bauordnungs</w:t>
      </w:r>
      <w:r w:rsidR="0032666C">
        <w:t>rechtlich</w:t>
      </w:r>
      <w:r w:rsidR="00094CC4">
        <w:t xml:space="preserve"> zulässig – als solche</w:t>
      </w:r>
      <w:r w:rsidR="0032666C">
        <w:t xml:space="preserve"> zu genehmigen</w:t>
      </w:r>
      <w:r w:rsidR="00094CC4">
        <w:t xml:space="preserve">. Sollte die bauplanungsrechtliche Prüfung ergeben, dass eine solche Nutzungsgenehmigung nicht </w:t>
      </w:r>
      <w:r w:rsidR="00AC3BE1">
        <w:t>gegeben werden kann</w:t>
      </w:r>
      <w:r w:rsidR="00094CC4">
        <w:t xml:space="preserve">, soll die Fortnutzung bis zu einem Eigentümerwechsel oder bis zur Nutzungsaufgabe geduldet werden. </w:t>
      </w:r>
      <w:r w:rsidR="00AC3BE1">
        <w:t>Um rechtlichen Bedenken</w:t>
      </w:r>
      <w:r w:rsidR="00E15D56">
        <w:t>trägern</w:t>
      </w:r>
      <w:r w:rsidR="00AC3BE1">
        <w:t xml:space="preserve"> entgegentreten zu können, bietet sich eine Kontaktaufnahme mit der Stadt Husum an.</w:t>
      </w:r>
    </w:p>
    <w:p w:rsidR="00621354" w:rsidRDefault="00094CC4" w:rsidP="00711282">
      <w:pPr>
        <w:pStyle w:val="Listenabsatz"/>
        <w:numPr>
          <w:ilvl w:val="0"/>
          <w:numId w:val="1"/>
        </w:numPr>
        <w:ind w:left="284" w:hanging="284"/>
      </w:pPr>
      <w:r>
        <w:t>e</w:t>
      </w:r>
      <w:r w:rsidR="00621354">
        <w:t xml:space="preserve">in Konzept zu erarbeiten, wonach eine Identifizierung von </w:t>
      </w:r>
      <w:r>
        <w:t xml:space="preserve">nicht fristgerecht gemeldeten Ferienwohnungen und Ferienhäuser möglich ist. Für die </w:t>
      </w:r>
      <w:r w:rsidR="00795F91">
        <w:t>Weitern</w:t>
      </w:r>
      <w:r>
        <w:t xml:space="preserve">utzung dieser Immobilien </w:t>
      </w:r>
      <w:r w:rsidR="00795F91">
        <w:t xml:space="preserve">als Ferienwohnung </w:t>
      </w:r>
      <w:r>
        <w:t xml:space="preserve">ist eine </w:t>
      </w:r>
      <w:r w:rsidR="00795F91">
        <w:t>bauplanungsrechtliche Nutzungsd</w:t>
      </w:r>
      <w:r>
        <w:t>uldung</w:t>
      </w:r>
      <w:r w:rsidR="00795F91">
        <w:t xml:space="preserve"> dann nicht mehr vorzusehen.</w:t>
      </w:r>
    </w:p>
    <w:p w:rsidR="00001E20" w:rsidRDefault="00001E20"/>
    <w:p w:rsidR="00795F91" w:rsidRDefault="00795F91"/>
    <w:p w:rsidR="00E15D56" w:rsidRDefault="00E15D56">
      <w:pPr>
        <w:rPr>
          <w:b/>
        </w:rPr>
      </w:pPr>
      <w:r>
        <w:rPr>
          <w:b/>
        </w:rPr>
        <w:br w:type="page"/>
      </w:r>
    </w:p>
    <w:p w:rsidR="00795F91" w:rsidRPr="00711282" w:rsidRDefault="00795F91">
      <w:pPr>
        <w:rPr>
          <w:b/>
        </w:rPr>
      </w:pPr>
      <w:r w:rsidRPr="00711282">
        <w:rPr>
          <w:b/>
        </w:rPr>
        <w:lastRenderedPageBreak/>
        <w:t>Begründung:</w:t>
      </w:r>
    </w:p>
    <w:p w:rsidR="00AC3BE1" w:rsidRDefault="00AC3BE1">
      <w:r>
        <w:t>Dem</w:t>
      </w:r>
      <w:r w:rsidR="00795F91">
        <w:t xml:space="preserve"> (Beherbergungs-)Tourismus </w:t>
      </w:r>
      <w:r>
        <w:t>fällt</w:t>
      </w:r>
      <w:r w:rsidR="00795F91">
        <w:t xml:space="preserve"> spätestens nach Abzug der Bundeswehr </w:t>
      </w:r>
      <w:r>
        <w:t>sowie</w:t>
      </w:r>
      <w:r w:rsidR="00795F91">
        <w:t xml:space="preserve"> </w:t>
      </w:r>
      <w:r>
        <w:t xml:space="preserve">der Schließung </w:t>
      </w:r>
      <w:r w:rsidR="00795F91">
        <w:t xml:space="preserve">etlicher größerer Betriebe in den </w:t>
      </w:r>
      <w:r>
        <w:t>vergangenen Jahren eine stetig steigende</w:t>
      </w:r>
      <w:r w:rsidR="00795F91">
        <w:t xml:space="preserve"> wirtschaftliche Bedeutung </w:t>
      </w:r>
      <w:r>
        <w:t xml:space="preserve">zu. </w:t>
      </w:r>
    </w:p>
    <w:p w:rsidR="00A01814" w:rsidRDefault="00711282" w:rsidP="00A01814">
      <w:pPr>
        <w:spacing w:after="0" w:line="240" w:lineRule="auto"/>
      </w:pPr>
      <w:r>
        <w:t xml:space="preserve">Die einem Mittelzentrum naturgemäß zufallende hohe Aufenthaltsattraktivität, ergänzt durch kulturelle wie landschaftliche Schätze unserer Stadt, sorgt bereits für einen quantitativ hohen </w:t>
      </w:r>
      <w:r w:rsidRPr="00DF2AEA">
        <w:rPr>
          <w:highlight w:val="yellow"/>
        </w:rPr>
        <w:t>Tagestourismus</w:t>
      </w:r>
      <w:r>
        <w:t xml:space="preserve">. </w:t>
      </w:r>
    </w:p>
    <w:p w:rsidR="000429C0" w:rsidRDefault="00711282">
      <w:r>
        <w:t xml:space="preserve">Durch die stetig steigende Zahl an Tagesgästen </w:t>
      </w:r>
      <w:r w:rsidR="00280673">
        <w:t>nimmt</w:t>
      </w:r>
      <w:r>
        <w:t xml:space="preserve"> allerdings auch das Verkehrsaufkommen</w:t>
      </w:r>
      <w:r w:rsidR="00280673">
        <w:t xml:space="preserve"> zu</w:t>
      </w:r>
      <w:r>
        <w:t>, was teilweise bereits zu Unmut in den Reihen der Schleswiger Bürger und Bürgerinnen geführt hat.</w:t>
      </w:r>
      <w:r w:rsidR="00E15D56">
        <w:t xml:space="preserve"> Um dieser Entwicklung entgegenzutreten</w:t>
      </w:r>
      <w:r w:rsidR="008349E4">
        <w:t>,</w:t>
      </w:r>
      <w:r w:rsidR="00E15D56">
        <w:t xml:space="preserve"> sollte sich die Stadt auf die Stärkung des Beherbergungstourismus konzentrieren.</w:t>
      </w:r>
      <w:r w:rsidR="008349E4">
        <w:t xml:space="preserve"> Die </w:t>
      </w:r>
      <w:r w:rsidR="00A01814">
        <w:t>Touristen</w:t>
      </w:r>
      <w:r w:rsidR="008349E4">
        <w:t xml:space="preserve">, die </w:t>
      </w:r>
      <w:r w:rsidR="00A01814">
        <w:t>in Schleswig</w:t>
      </w:r>
      <w:r w:rsidR="008349E4">
        <w:t xml:space="preserve"> übernachten</w:t>
      </w:r>
      <w:r w:rsidR="00A01814">
        <w:t xml:space="preserve"> können</w:t>
      </w:r>
      <w:r w:rsidR="008349E4">
        <w:t xml:space="preserve">, müssen nicht mehr mit dem Auto (nach </w:t>
      </w:r>
      <w:proofErr w:type="spellStart"/>
      <w:r w:rsidR="008349E4">
        <w:t>Fahrdorf</w:t>
      </w:r>
      <w:proofErr w:type="spellEnd"/>
      <w:r w:rsidR="008349E4">
        <w:t xml:space="preserve">, Busdorf oder </w:t>
      </w:r>
      <w:proofErr w:type="spellStart"/>
      <w:r w:rsidR="008349E4">
        <w:t>Schaalby</w:t>
      </w:r>
      <w:proofErr w:type="spellEnd"/>
      <w:r w:rsidR="008349E4">
        <w:t xml:space="preserve">) fahren! </w:t>
      </w:r>
    </w:p>
    <w:p w:rsidR="00AC3BE1" w:rsidRDefault="00E15D56">
      <w:r>
        <w:t xml:space="preserve">Zur </w:t>
      </w:r>
      <w:r w:rsidR="008349E4">
        <w:t xml:space="preserve">bitteren </w:t>
      </w:r>
      <w:r>
        <w:t>Wahrheit gehört</w:t>
      </w:r>
      <w:r w:rsidR="00280673">
        <w:t>, dass es i</w:t>
      </w:r>
      <w:r w:rsidR="00AC3BE1">
        <w:t xml:space="preserve">m Stadtgebiet Schleswig </w:t>
      </w:r>
      <w:r w:rsidR="008349E4">
        <w:t xml:space="preserve">nach wie vor </w:t>
      </w:r>
      <w:r w:rsidR="00AC3BE1">
        <w:t>erhebliche Def</w:t>
      </w:r>
      <w:r w:rsidR="005816A1">
        <w:t xml:space="preserve">izite im </w:t>
      </w:r>
      <w:r w:rsidR="005816A1" w:rsidRPr="00DF2AEA">
        <w:rPr>
          <w:highlight w:val="yellow"/>
        </w:rPr>
        <w:t>Beherbergungstourismus</w:t>
      </w:r>
      <w:r w:rsidR="00280673">
        <w:t xml:space="preserve"> gibt</w:t>
      </w:r>
      <w:r w:rsidR="005816A1">
        <w:t>:</w:t>
      </w:r>
      <w:r w:rsidR="00AC3BE1">
        <w:t xml:space="preserve"> Wir halten keinen Campin</w:t>
      </w:r>
      <w:r w:rsidR="005816A1">
        <w:t xml:space="preserve">g- oder Zeltplatz vor, </w:t>
      </w:r>
      <w:r w:rsidR="00AC3BE1">
        <w:t xml:space="preserve">am Stadthafen </w:t>
      </w:r>
      <w:r w:rsidR="005816A1">
        <w:t xml:space="preserve">gibt es gerade mal </w:t>
      </w:r>
      <w:r w:rsidR="000429C0">
        <w:t xml:space="preserve">45 </w:t>
      </w:r>
      <w:r w:rsidR="005816A1">
        <w:t>Wohnmobilstellplätze</w:t>
      </w:r>
      <w:r w:rsidR="000429C0">
        <w:t xml:space="preserve"> und d</w:t>
      </w:r>
      <w:r w:rsidR="005816A1">
        <w:t xml:space="preserve">iverse Sachverständige </w:t>
      </w:r>
      <w:r w:rsidR="000429C0">
        <w:t xml:space="preserve">(u.a. </w:t>
      </w:r>
      <w:proofErr w:type="spellStart"/>
      <w:r w:rsidR="000429C0">
        <w:t>dwif</w:t>
      </w:r>
      <w:proofErr w:type="spellEnd"/>
      <w:r w:rsidR="000429C0">
        <w:t xml:space="preserve">) </w:t>
      </w:r>
      <w:r w:rsidR="005816A1">
        <w:t xml:space="preserve">haben </w:t>
      </w:r>
      <w:r w:rsidR="00280673">
        <w:t xml:space="preserve">der Stadt </w:t>
      </w:r>
      <w:r w:rsidR="005816A1">
        <w:t xml:space="preserve">in der Vergangenheit </w:t>
      </w:r>
      <w:r w:rsidR="000429C0">
        <w:t xml:space="preserve">ein signifikantes Unterangebot an Hotelkapazitäten </w:t>
      </w:r>
      <w:r w:rsidR="001C7E47">
        <w:t xml:space="preserve">ins Stammbuch geschrieben – siehe dazu auch das </w:t>
      </w:r>
      <w:r w:rsidR="001C7E47" w:rsidRPr="001C7E47">
        <w:t xml:space="preserve">ISEK Schleswig </w:t>
      </w:r>
      <w:r w:rsidR="001C7E47">
        <w:t>(</w:t>
      </w:r>
      <w:r w:rsidR="001C7E47" w:rsidRPr="001C7E47">
        <w:t>Integriertes Stadtentwicklungskonzept Schleswig</w:t>
      </w:r>
      <w:r w:rsidR="001C7E47">
        <w:t>).</w:t>
      </w:r>
    </w:p>
    <w:p w:rsidR="001C7E47" w:rsidRDefault="001C7E47">
      <w:r>
        <w:t>Bereits vor Jahren</w:t>
      </w:r>
      <w:r w:rsidR="00280673">
        <w:t xml:space="preserve"> haben </w:t>
      </w:r>
      <w:r w:rsidR="00AC3BE1">
        <w:t xml:space="preserve">einige Bürgerinnen und Bürger </w:t>
      </w:r>
      <w:r w:rsidR="00280673">
        <w:t xml:space="preserve">dieses Beherbergungsdefizit als neues Betätigungsfeld für sich entdeckt und in die Herstellung von hochwertigem Ferien-Wohnraum investiert. </w:t>
      </w:r>
      <w:r w:rsidR="000414E1">
        <w:t xml:space="preserve">Nach ersten groben Schätzungen dürften sich um die 200 Ferienwohnungen – verteilt auf das gesamte Stadtgebiet – in Schleswig finden lassen. </w:t>
      </w:r>
      <w:r>
        <w:t xml:space="preserve">Nach konservativer </w:t>
      </w:r>
      <w:r w:rsidR="00593358">
        <w:t>Hochrechnung</w:t>
      </w:r>
      <w:r>
        <w:t xml:space="preserve"> </w:t>
      </w:r>
      <w:r w:rsidR="008349E4">
        <w:t xml:space="preserve">dürfte hier </w:t>
      </w:r>
      <w:r>
        <w:t xml:space="preserve">eine Wertschöpfung von 1.500.000€/Jahr </w:t>
      </w:r>
      <w:r w:rsidR="00593358">
        <w:t xml:space="preserve">realistisch </w:t>
      </w:r>
      <w:r w:rsidR="008349E4">
        <w:t>sein</w:t>
      </w:r>
      <w:r w:rsidR="00593358">
        <w:t xml:space="preserve"> (150 Übernachtungen a` </w:t>
      </w:r>
      <w:r>
        <w:t>50€</w:t>
      </w:r>
      <w:r w:rsidR="00593358">
        <w:t xml:space="preserve"> / 200 Unterkünfte</w:t>
      </w:r>
      <w:r>
        <w:t>).</w:t>
      </w:r>
      <w:r w:rsidR="008349E4">
        <w:t xml:space="preserve"> </w:t>
      </w:r>
    </w:p>
    <w:p w:rsidR="001C7E47" w:rsidRDefault="00954294">
      <w:r>
        <w:t xml:space="preserve">Der Bürgermeister </w:t>
      </w:r>
      <w:r w:rsidR="00DF2AEA">
        <w:t xml:space="preserve">hat nun einen Weg beschritten, welcher zielsicher zum Betriebsverbot für die Mehrzahl der </w:t>
      </w:r>
      <w:r w:rsidR="00DF2AEA" w:rsidRPr="00E15D56">
        <w:rPr>
          <w:highlight w:val="yellow"/>
        </w:rPr>
        <w:t>bestehenden</w:t>
      </w:r>
      <w:r w:rsidR="00DF2AEA">
        <w:t xml:space="preserve"> Sc</w:t>
      </w:r>
      <w:r w:rsidR="008349E4">
        <w:t>hleswiger Ferienwohnungen führt – gleich, wo sich die Wohnung</w:t>
      </w:r>
      <w:r w:rsidR="00A01814">
        <w:t>en im Stadtgebiet befinden</w:t>
      </w:r>
      <w:r w:rsidR="008349E4">
        <w:t>!</w:t>
      </w:r>
      <w:r w:rsidR="00DF2AEA">
        <w:t xml:space="preserve"> Er begründet sein kompromissloses Vorgehen mit städteplanerischen Zwängen, es dürfe keine </w:t>
      </w:r>
      <w:r w:rsidR="00CC0B0C">
        <w:t>(</w:t>
      </w:r>
      <w:r w:rsidR="00DF2AEA">
        <w:t>wohnwirtschaftliche</w:t>
      </w:r>
      <w:r w:rsidR="00CC0B0C">
        <w:t>)</w:t>
      </w:r>
      <w:r w:rsidR="00DF2AEA">
        <w:t xml:space="preserve"> Überlagerung des Dauerwohnens durch Ferienwohnungen geben.</w:t>
      </w:r>
      <w:r w:rsidR="00CC0B0C">
        <w:t xml:space="preserve"> </w:t>
      </w:r>
    </w:p>
    <w:p w:rsidR="004617ED" w:rsidRDefault="004617ED" w:rsidP="004617ED">
      <w:r>
        <w:t xml:space="preserve">Diese Sichtweise teilt die Ratsversammlung grundsätzlich, fordert den Bürgermeister aber zu einem </w:t>
      </w:r>
      <w:r w:rsidR="00110738">
        <w:t xml:space="preserve">systematischen </w:t>
      </w:r>
      <w:r>
        <w:t xml:space="preserve">Vorgehen mit Augenmaß auf. In der Stadt Schleswig wurden in den vergangenen 25 Jahren (1996 – </w:t>
      </w:r>
      <w:r w:rsidRPr="00A01814">
        <w:rPr>
          <w:highlight w:val="yellow"/>
        </w:rPr>
        <w:t>Ende 2020</w:t>
      </w:r>
      <w:r>
        <w:t>) gerade einmal 16 Anträge auf Nutzungsänderung zu Ferienwohnung gestellt, von denen nur 12 Anträge positiv beschieden und 4 Anträge abgelehnt wurden.</w:t>
      </w:r>
      <w:r w:rsidR="00110738" w:rsidRPr="00110738">
        <w:t xml:space="preserve"> </w:t>
      </w:r>
      <w:r w:rsidR="00110738">
        <w:t>Von einer Übermacht des als Ferienwohnungen genutzten Wohnraumes kann somit mitnichten gesprochen werden.</w:t>
      </w:r>
    </w:p>
    <w:p w:rsidR="004853D2" w:rsidRDefault="00110738" w:rsidP="004853D2">
      <w:pPr>
        <w:spacing w:after="0" w:line="240" w:lineRule="auto"/>
      </w:pPr>
      <w:r>
        <w:t xml:space="preserve">In einem ersten Schritt bedarf es einer belastbaren Erhebung der als Ferienwohnung betriebenen Wohneinheiten im Stadtgebiet. </w:t>
      </w:r>
    </w:p>
    <w:p w:rsidR="00110738" w:rsidRDefault="00110738" w:rsidP="004617ED">
      <w:r>
        <w:t xml:space="preserve">Dafür sind alle Bürger und Bürgerinnen der Stadt Schleswig in geeigneter Weise mit Fristsetzung aufzufordern, ihre so betriebenen Wohnungen bzw. Häuser der Stadtverwaltung zu melden. Nach der Meldung ist eine Prüfung hinsichtlich der </w:t>
      </w:r>
      <w:r w:rsidRPr="004853D2">
        <w:rPr>
          <w:highlight w:val="yellow"/>
        </w:rPr>
        <w:t>städtebaulichen</w:t>
      </w:r>
      <w:r>
        <w:t xml:space="preserve"> Verträglichkeit vorzunehmen. </w:t>
      </w:r>
    </w:p>
    <w:p w:rsidR="00110738" w:rsidRDefault="00110738" w:rsidP="004617ED">
      <w:r>
        <w:t xml:space="preserve">Sollte diese Prüfung positiv ausfallen, ist auf Antrag des Eigentümers eine Nutzung </w:t>
      </w:r>
      <w:r w:rsidR="00377442">
        <w:t xml:space="preserve">als Ferienwohnung zu genehmigen – </w:t>
      </w:r>
      <w:r w:rsidR="00A01814">
        <w:t xml:space="preserve">natürlich nur, </w:t>
      </w:r>
      <w:r w:rsidR="00377442">
        <w:t xml:space="preserve">sofern </w:t>
      </w:r>
      <w:r w:rsidR="00377442" w:rsidRPr="004853D2">
        <w:rPr>
          <w:highlight w:val="yellow"/>
        </w:rPr>
        <w:t>keine bauordnungsrechtlichen Gründe</w:t>
      </w:r>
      <w:r w:rsidR="00377442">
        <w:t xml:space="preserve"> dem entgegenstehen.</w:t>
      </w:r>
    </w:p>
    <w:p w:rsidR="00377442" w:rsidRDefault="00377442" w:rsidP="004617ED">
      <w:r>
        <w:t xml:space="preserve">Sollte diese Prüfung negativ ausfallen, ist der Fortbetrieb der bestehenden Ferienwohnungen zu dulden – sofern </w:t>
      </w:r>
      <w:r w:rsidRPr="005B4AD3">
        <w:rPr>
          <w:highlight w:val="yellow"/>
        </w:rPr>
        <w:t>keine bauordnungsrechtlichen Gründe</w:t>
      </w:r>
      <w:bookmarkStart w:id="0" w:name="_GoBack"/>
      <w:bookmarkEnd w:id="0"/>
      <w:r>
        <w:t xml:space="preserve"> dem entgegenstehen.</w:t>
      </w:r>
    </w:p>
    <w:p w:rsidR="00377442" w:rsidRDefault="00377442" w:rsidP="004853D2">
      <w:pPr>
        <w:spacing w:after="0" w:line="240" w:lineRule="auto"/>
      </w:pPr>
      <w:r>
        <w:lastRenderedPageBreak/>
        <w:t>Diese Vorgehensweise wurde auch ausdrücklich von den Unterzeichnern der</w:t>
      </w:r>
      <w:r w:rsidR="00A01814">
        <w:t xml:space="preserve"> </w:t>
      </w:r>
      <w:r w:rsidR="004853D2">
        <w:t xml:space="preserve">im Jahr 2020 </w:t>
      </w:r>
      <w:r w:rsidR="00A01814">
        <w:t xml:space="preserve">von Frau Meike </w:t>
      </w:r>
      <w:proofErr w:type="spellStart"/>
      <w:r w:rsidR="00A01814">
        <w:t>Lembcke</w:t>
      </w:r>
      <w:proofErr w:type="spellEnd"/>
      <w:r w:rsidR="00A01814">
        <w:t xml:space="preserve"> initiierten</w:t>
      </w:r>
      <w:r>
        <w:t xml:space="preserve"> Unterschriftenaktion gefordert!</w:t>
      </w:r>
    </w:p>
    <w:p w:rsidR="004853D2" w:rsidRDefault="004853D2" w:rsidP="004617ED">
      <w:r>
        <w:t>Zitat: „</w:t>
      </w:r>
      <w:r w:rsidRPr="004853D2">
        <w:rPr>
          <w:i/>
        </w:rPr>
        <w:t xml:space="preserve">Die </w:t>
      </w:r>
      <w:r w:rsidRPr="004853D2">
        <w:rPr>
          <w:i/>
          <w:highlight w:val="yellow"/>
        </w:rPr>
        <w:t>derzeit existierende</w:t>
      </w:r>
      <w:r w:rsidRPr="004853D2">
        <w:rPr>
          <w:i/>
        </w:rPr>
        <w:t xml:space="preserve"> Anzahl an Ferienwohnungen/ -häuse</w:t>
      </w:r>
      <w:r>
        <w:rPr>
          <w:i/>
        </w:rPr>
        <w:t>rn fügt sich gut in unser tägli</w:t>
      </w:r>
      <w:r w:rsidRPr="004853D2">
        <w:rPr>
          <w:i/>
        </w:rPr>
        <w:t>ches Leben in der Nachbarschaft ein.</w:t>
      </w:r>
      <w:r>
        <w:rPr>
          <w:i/>
        </w:rPr>
        <w:t>“</w:t>
      </w:r>
    </w:p>
    <w:p w:rsidR="00377442" w:rsidRDefault="00377442" w:rsidP="004853D2">
      <w:pPr>
        <w:spacing w:after="0" w:line="240" w:lineRule="auto"/>
      </w:pPr>
      <w:r>
        <w:t>Um perspektivisch einer „unkontrollierten“ Zunahme von als Ferien</w:t>
      </w:r>
      <w:r w:rsidR="007135C1">
        <w:t>wohnung genutztem</w:t>
      </w:r>
      <w:r>
        <w:t xml:space="preserve"> Wohnraum entgegenzuwirken, sind die Duldungen bis zu einer Nutzungsänderung, Veräußerung oder </w:t>
      </w:r>
      <w:r w:rsidR="007135C1">
        <w:t>einem sonstigen</w:t>
      </w:r>
      <w:r>
        <w:t xml:space="preserve"> Besitzerwechsel</w:t>
      </w:r>
      <w:r w:rsidR="007135C1">
        <w:t xml:space="preserve"> zu befristen. Diese Vorgehensweise wurde beispielsweise in der Stadt Husum </w:t>
      </w:r>
      <w:r w:rsidR="004853D2">
        <w:t xml:space="preserve">im Jahr 2020 erfolgreich </w:t>
      </w:r>
      <w:r w:rsidR="007135C1">
        <w:t>praktiziert.</w:t>
      </w:r>
    </w:p>
    <w:p w:rsidR="004853D2" w:rsidRDefault="004853D2" w:rsidP="004853D2">
      <w:pPr>
        <w:spacing w:after="0" w:line="240" w:lineRule="auto"/>
      </w:pPr>
      <w:r w:rsidRPr="004853D2">
        <w:t>Ansprechpartner in der Bauaufsicht</w:t>
      </w:r>
      <w:r>
        <w:t xml:space="preserve"> der Stadt Husum</w:t>
      </w:r>
      <w:r w:rsidRPr="004853D2">
        <w:t xml:space="preserve"> ist Herr Karsten </w:t>
      </w:r>
      <w:proofErr w:type="spellStart"/>
      <w:r w:rsidRPr="004853D2">
        <w:t>Marggraf</w:t>
      </w:r>
      <w:proofErr w:type="spellEnd"/>
      <w:r w:rsidRPr="004853D2">
        <w:t xml:space="preserve">. </w:t>
      </w:r>
    </w:p>
    <w:p w:rsidR="004853D2" w:rsidRDefault="004853D2" w:rsidP="004853D2">
      <w:pPr>
        <w:spacing w:after="0" w:line="240" w:lineRule="auto"/>
      </w:pPr>
      <w:r w:rsidRPr="004853D2">
        <w:t>Kontakt: karsten.marggraf@husum.de oder telefonisch unter 04841-666-630.</w:t>
      </w:r>
    </w:p>
    <w:p w:rsidR="00110738" w:rsidRDefault="00110738" w:rsidP="004617ED"/>
    <w:p w:rsidR="00795F91" w:rsidRDefault="00795F91"/>
    <w:sectPr w:rsidR="00795F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A6A01"/>
    <w:multiLevelType w:val="hybridMultilevel"/>
    <w:tmpl w:val="D146FFD4"/>
    <w:lvl w:ilvl="0" w:tplc="0E5666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6C"/>
    <w:rsid w:val="00001E20"/>
    <w:rsid w:val="000414E1"/>
    <w:rsid w:val="000429C0"/>
    <w:rsid w:val="00094CC4"/>
    <w:rsid w:val="00110738"/>
    <w:rsid w:val="001C7E47"/>
    <w:rsid w:val="00280673"/>
    <w:rsid w:val="0032666C"/>
    <w:rsid w:val="00377442"/>
    <w:rsid w:val="004617ED"/>
    <w:rsid w:val="004853D2"/>
    <w:rsid w:val="00487C77"/>
    <w:rsid w:val="00560B86"/>
    <w:rsid w:val="005816A1"/>
    <w:rsid w:val="00593358"/>
    <w:rsid w:val="005B4AD3"/>
    <w:rsid w:val="00621354"/>
    <w:rsid w:val="00711282"/>
    <w:rsid w:val="007135C1"/>
    <w:rsid w:val="00795F91"/>
    <w:rsid w:val="008349E4"/>
    <w:rsid w:val="00954294"/>
    <w:rsid w:val="00A01814"/>
    <w:rsid w:val="00AC3BE1"/>
    <w:rsid w:val="00AF62C4"/>
    <w:rsid w:val="00B557AF"/>
    <w:rsid w:val="00CC0B0C"/>
    <w:rsid w:val="00DF2AEA"/>
    <w:rsid w:val="00E1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E74B"/>
  <w15:chartTrackingRefBased/>
  <w15:docId w15:val="{37E836B4-8988-4B87-8A17-C4DAC2EF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7AF"/>
  </w:style>
  <w:style w:type="paragraph" w:styleId="berschrift1">
    <w:name w:val="heading 1"/>
    <w:basedOn w:val="Standard"/>
    <w:next w:val="Standard"/>
    <w:link w:val="berschrift1Zchn"/>
    <w:autoRedefine/>
    <w:uiPriority w:val="9"/>
    <w:qFormat/>
    <w:rsid w:val="00B557AF"/>
    <w:pPr>
      <w:keepNext/>
      <w:keepLines/>
      <w:spacing w:before="240" w:after="0"/>
      <w:outlineLvl w:val="0"/>
    </w:pPr>
    <w:rPr>
      <w:rFonts w:asciiTheme="majorHAnsi" w:eastAsiaTheme="majorEastAsia" w:hAnsiTheme="majorHAnsi" w:cstheme="majorBidi"/>
      <w:color w:val="833C0B" w:themeColor="accent2" w:themeShade="80"/>
      <w:sz w:val="32"/>
      <w:szCs w:val="32"/>
    </w:rPr>
  </w:style>
  <w:style w:type="paragraph" w:styleId="berschrift2">
    <w:name w:val="heading 2"/>
    <w:basedOn w:val="Standard"/>
    <w:next w:val="Standard"/>
    <w:link w:val="berschrift2Zchn"/>
    <w:autoRedefine/>
    <w:uiPriority w:val="9"/>
    <w:unhideWhenUsed/>
    <w:qFormat/>
    <w:rsid w:val="00B557AF"/>
    <w:pPr>
      <w:keepNext/>
      <w:keepLines/>
      <w:spacing w:before="40" w:after="0"/>
      <w:outlineLvl w:val="1"/>
    </w:pPr>
    <w:rPr>
      <w:rFonts w:asciiTheme="majorHAnsi" w:eastAsiaTheme="majorEastAsia" w:hAnsiTheme="majorHAnsi" w:cstheme="majorBidi"/>
      <w:color w:val="C45911" w:themeColor="accent2" w:themeShade="BF"/>
      <w:sz w:val="26"/>
      <w:szCs w:val="26"/>
    </w:rPr>
  </w:style>
  <w:style w:type="paragraph" w:styleId="berschrift3">
    <w:name w:val="heading 3"/>
    <w:basedOn w:val="Standard"/>
    <w:next w:val="Standard"/>
    <w:link w:val="berschrift3Zchn"/>
    <w:uiPriority w:val="9"/>
    <w:unhideWhenUsed/>
    <w:qFormat/>
    <w:rsid w:val="00B557AF"/>
    <w:pPr>
      <w:keepNext/>
      <w:keepLines/>
      <w:spacing w:before="40" w:after="0"/>
      <w:outlineLvl w:val="2"/>
    </w:pPr>
    <w:rPr>
      <w:rFonts w:asciiTheme="majorHAnsi" w:eastAsiaTheme="majorEastAsia" w:hAnsiTheme="majorHAnsi" w:cstheme="majorBidi"/>
      <w:color w:val="ED7D31" w:themeColor="accent2"/>
      <w:sz w:val="24"/>
      <w:szCs w:val="24"/>
    </w:rPr>
  </w:style>
  <w:style w:type="paragraph" w:styleId="berschrift4">
    <w:name w:val="heading 4"/>
    <w:basedOn w:val="Standard"/>
    <w:next w:val="Standard"/>
    <w:link w:val="berschrift4Zchn"/>
    <w:uiPriority w:val="9"/>
    <w:unhideWhenUsed/>
    <w:qFormat/>
    <w:rsid w:val="00B557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B557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57AF"/>
    <w:rPr>
      <w:rFonts w:asciiTheme="majorHAnsi" w:eastAsiaTheme="majorEastAsia" w:hAnsiTheme="majorHAnsi" w:cstheme="majorBidi"/>
      <w:color w:val="C45911" w:themeColor="accent2" w:themeShade="BF"/>
      <w:sz w:val="26"/>
      <w:szCs w:val="26"/>
    </w:rPr>
  </w:style>
  <w:style w:type="character" w:customStyle="1" w:styleId="berschrift3Zchn">
    <w:name w:val="Überschrift 3 Zchn"/>
    <w:basedOn w:val="Absatz-Standardschriftart"/>
    <w:link w:val="berschrift3"/>
    <w:uiPriority w:val="9"/>
    <w:rsid w:val="00B557AF"/>
    <w:rPr>
      <w:rFonts w:asciiTheme="majorHAnsi" w:eastAsiaTheme="majorEastAsia" w:hAnsiTheme="majorHAnsi" w:cstheme="majorBidi"/>
      <w:color w:val="ED7D31" w:themeColor="accent2"/>
      <w:sz w:val="24"/>
      <w:szCs w:val="24"/>
    </w:rPr>
  </w:style>
  <w:style w:type="character" w:customStyle="1" w:styleId="berschrift1Zchn">
    <w:name w:val="Überschrift 1 Zchn"/>
    <w:basedOn w:val="Absatz-Standardschriftart"/>
    <w:link w:val="berschrift1"/>
    <w:uiPriority w:val="9"/>
    <w:rsid w:val="00B557AF"/>
    <w:rPr>
      <w:rFonts w:asciiTheme="majorHAnsi" w:eastAsiaTheme="majorEastAsia" w:hAnsiTheme="majorHAnsi" w:cstheme="majorBidi"/>
      <w:color w:val="833C0B" w:themeColor="accent2" w:themeShade="80"/>
      <w:sz w:val="32"/>
      <w:szCs w:val="32"/>
    </w:rPr>
  </w:style>
  <w:style w:type="character" w:customStyle="1" w:styleId="berschrift4Zchn">
    <w:name w:val="Überschrift 4 Zchn"/>
    <w:basedOn w:val="Absatz-Standardschriftart"/>
    <w:link w:val="berschrift4"/>
    <w:uiPriority w:val="9"/>
    <w:rsid w:val="00B557AF"/>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B557AF"/>
    <w:rPr>
      <w:rFonts w:asciiTheme="majorHAnsi" w:eastAsiaTheme="majorEastAsia" w:hAnsiTheme="majorHAnsi" w:cstheme="majorBidi"/>
      <w:color w:val="2E74B5" w:themeColor="accent1" w:themeShade="BF"/>
    </w:rPr>
  </w:style>
  <w:style w:type="paragraph" w:styleId="Index1">
    <w:name w:val="index 1"/>
    <w:basedOn w:val="Standard"/>
    <w:next w:val="Standard"/>
    <w:autoRedefine/>
    <w:uiPriority w:val="99"/>
    <w:semiHidden/>
    <w:unhideWhenUsed/>
    <w:rsid w:val="00B557AF"/>
    <w:pPr>
      <w:spacing w:after="0" w:line="240" w:lineRule="auto"/>
      <w:ind w:left="220" w:hanging="220"/>
    </w:pPr>
  </w:style>
  <w:style w:type="paragraph" w:styleId="Verzeichnis1">
    <w:name w:val="toc 1"/>
    <w:basedOn w:val="Standard"/>
    <w:next w:val="Standard"/>
    <w:autoRedefine/>
    <w:uiPriority w:val="39"/>
    <w:unhideWhenUsed/>
    <w:rsid w:val="00B557AF"/>
    <w:pPr>
      <w:spacing w:after="100"/>
    </w:pPr>
    <w:rPr>
      <w:rFonts w:eastAsiaTheme="minorEastAsia" w:cs="Times New Roman"/>
      <w:lang w:eastAsia="de-DE"/>
    </w:rPr>
  </w:style>
  <w:style w:type="paragraph" w:styleId="Verzeichnis2">
    <w:name w:val="toc 2"/>
    <w:basedOn w:val="Standard"/>
    <w:next w:val="Standard"/>
    <w:autoRedefine/>
    <w:uiPriority w:val="39"/>
    <w:unhideWhenUsed/>
    <w:rsid w:val="00B557AF"/>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B557AF"/>
    <w:pPr>
      <w:spacing w:after="100"/>
      <w:ind w:left="440"/>
    </w:pPr>
    <w:rPr>
      <w:rFonts w:eastAsiaTheme="minorEastAsia" w:cs="Times New Roman"/>
      <w:lang w:eastAsia="de-DE"/>
    </w:rPr>
  </w:style>
  <w:style w:type="character" w:styleId="Hyperlink">
    <w:name w:val="Hyperlink"/>
    <w:basedOn w:val="Absatz-Standardschriftart"/>
    <w:uiPriority w:val="99"/>
    <w:unhideWhenUsed/>
    <w:rsid w:val="00B557AF"/>
    <w:rPr>
      <w:color w:val="0563C1" w:themeColor="hyperlink"/>
      <w:u w:val="single"/>
    </w:rPr>
  </w:style>
  <w:style w:type="paragraph" w:styleId="Inhaltsverzeichnisberschrift">
    <w:name w:val="TOC Heading"/>
    <w:basedOn w:val="berschrift1"/>
    <w:next w:val="Standard"/>
    <w:uiPriority w:val="39"/>
    <w:unhideWhenUsed/>
    <w:qFormat/>
    <w:rsid w:val="00B557AF"/>
    <w:pPr>
      <w:outlineLvl w:val="9"/>
    </w:pPr>
    <w:rPr>
      <w:lang w:eastAsia="de-DE"/>
    </w:rPr>
  </w:style>
  <w:style w:type="paragraph" w:customStyle="1" w:styleId="Formatvorlage1">
    <w:name w:val="Formatvorlage1"/>
    <w:basedOn w:val="berschrift4"/>
    <w:autoRedefine/>
    <w:qFormat/>
    <w:rsid w:val="00B557AF"/>
    <w:rPr>
      <w:i w:val="0"/>
      <w:color w:val="F4B083" w:themeColor="accent2" w:themeTint="99"/>
    </w:rPr>
  </w:style>
  <w:style w:type="paragraph" w:customStyle="1" w:styleId="Formatvorlage2">
    <w:name w:val="Formatvorlage2"/>
    <w:basedOn w:val="berschrift5"/>
    <w:autoRedefine/>
    <w:qFormat/>
    <w:rsid w:val="00B557AF"/>
    <w:rPr>
      <w:color w:val="BF8F00" w:themeColor="accent4" w:themeShade="BF"/>
    </w:rPr>
  </w:style>
  <w:style w:type="paragraph" w:styleId="Listenabsatz">
    <w:name w:val="List Paragraph"/>
    <w:basedOn w:val="Standard"/>
    <w:uiPriority w:val="34"/>
    <w:qFormat/>
    <w:rsid w:val="0071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Neubauer, Frank (Polizeirevier Schleswig)</dc:creator>
  <cp:keywords/>
  <dc:description/>
  <cp:lastModifiedBy>Neubauer, Frank (Polizeirevier Schleswig)</cp:lastModifiedBy>
  <cp:revision>2</cp:revision>
  <dcterms:created xsi:type="dcterms:W3CDTF">2021-10-29T15:26:00Z</dcterms:created>
  <dcterms:modified xsi:type="dcterms:W3CDTF">2021-10-29T15:26:00Z</dcterms:modified>
</cp:coreProperties>
</file>